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巴财教〔2023〕82号新财教[2023]241号关于提前下达2024年现代职业教育质量提升计划资金预算的通知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巴音郭愣</w:t>
      </w:r>
      <w:r>
        <w:rPr>
          <w:rStyle w:val="Strong"/>
          <w:rFonts w:ascii="楷体" w:eastAsia="楷体" w:hAnsi="楷体" w:hint="eastAsia"/>
          <w:spacing w:val="-4"/>
          <w:sz w:val="28"/>
          <w:szCs w:val="28"/>
        </w:rPr>
        <w:t xml:space="preserve">职业技术学院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巴音郭楞职业技术学院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卢红伟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贯彻落实《国家职业教育改革实施方案》等各项改革任务，深化产教融合，校企合作，学院按要求开展1+X证书制度试点，实施中国特色高水平高职学校和专业建设计划等，推进技能型人才培养。项目实施将有效改善学校教学和服务于区域及库尔勒周围的大中专院校的实践教学条件，为学生实践能力和职业能力培养提供良好的条件保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学院2024年计划为优质校建设骨干专业群建设购置石化学院和资环学院实训设备约124套、图书馆信息化系统设备设备采购28套。同时进行5号、6号、8号学生宿舍楼的内部维修，包括走廊吊顶、卫生间翻修、老旧门更换、墙壁粉刷、破旧地面翻修等，并结合学生实际需求，完善内部储物架、行李架的制作安装，开展宿舍区地面硬化修缮工程、图书馆二三楼阅览室装修。按照学院目前已申报成功的1+X证书试点项目完成1+X培训33次，预计达到1900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一是使用资金380.33万元在2024年12月10日前完成学院优质校建设中石化专业群学生实习实训设备约124套购置，进一步抓好品牌专业建设，按照自治州产业发展格局，在提升石油石化等传统优势专业建设方面，通过购置实训设备，加强学院作为优质高职院校其中的石油石化骨干专业群的率先发展。二是通过使用资金505.69万元开展校舍维修，2024年8月完成5号、6号、8号学生宿舍楼共17537.53平方米的内部维修，包括走廊吊顶、卫生间翻修、老旧门更换、墙壁粉刷、破旧地面翻修等，使宿舍楼环境得到全面的改善。三是使用资金138.84万元进行图书馆信息化建设，保证了图书馆的自动进出系统的使用。四是对图书馆二三层阅览室环境进行了装修改造，提升了阅读环境，支付50%装修费用7.6万元。五是利用资金27.91万元对学生宿舍区地面进行硬化修缮，改善了学院的环境。六是使用专项资金73.4万元用于对学院开展2024年度33批次，共约1960人的1+X 证书试点培训工作，进一步完善“实训+培训+鉴定+人才输出”的社会服务体，为行业企业和社会务工人员提供更好的职业技能和转岗培训，以及专项技术培训服务，开展职业技能鉴定服务的能力明显提升，自我造血功能逐步增强，推动校企合作和调动社会力量参与职业教育积极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该项目年初预算数1280万元，全年预算数1133.77万元，该项目资金已全部落实到位，资金来源为财政拨款。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1280万元，全年预算数1133.77万元，全年执行数1133.77万元，预算执行率为100%。主要用于：教学仪器设备购置380.34万元；图书馆信息化系统设备采购138.84万元；图书馆二三楼阅览室装修工程7.6万元；宿舍地面硬化修缮27.9万元；5、6、8号学生宿舍改造505.7万元；1+X培训73.39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贯彻落实《国家职业教育改革实施方案》等各项改革任务，夯实巴音郭楞职业技术学院优质校项目立项建设目标，学院2024年计划购置石油石化实训设备124套，图书馆信息化系统设备28套，完成图书馆二三楼阅览室装修项目和宿舍区地面硬化修缮工程，完成5号、6号、8号学生宿舍楼和配套设施改造，完成1+X培训33次，约1900人培训。项目实施将有效改善学校教学和服务于区域及库尔勒周围的大中专院校的实践教学条件，为学生实践能力和职业能力培养提供良好的条件保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学院计划2024年5月就智慧石油石化理实一体化实训基地项目开展招标工作，该项目分为智慧化工实训室和钻井井控模拟实训室两个项目。落实供货商后，两个项目陆续开展安装和验收工作，并于11月30日全部完成设备验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（2）学院对图书馆条件进行改善，计划2024年5月开始就图书馆信息化建设项目进行招标。2025年6月开始安装设备，并及时验收投入使用。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（3）学院计划2024年5月安排后勤处开始进行5号、6号、8号学生宿舍楼和配套设施改造项目招标工作。2024年7月1日项目开始动工建设，并于8月20日前完工，保证学生开学能入住改造完成的宿舍。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（4）2024年8月开始宿舍区地面硬化修缮工程，配合宿舍改造项目，全面改善宿舍环境。</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2024年现代职业教育质量提升计划资金项目预算绩效评价报告在编制过程中，严格遵循相关法规与标准，确保评价内容的全面性与准确性。自评报告涵盖了项目从预算编制、执行到完成的全过程，对项目的42个三级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在评价指标体系的构建上，充分考虑了项目的性质、目标以及预期成果，选取了具有代表性的关键指标，涵盖了经济效益、社会效益等维度，力求全方位反映项目的绩效状况。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问卷调查、数据分析等，广泛收集了与项目相关的各类数据，并对数据进行了整理和分析，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2024年现代职业教育质量提升项目预算执行情况及各项绩效目标达成程度的系统性分析，全面、客观地评估项目在预定周期内的实施效果，包括经济效益、社会效益等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明确了后勤处、石油化工学院、资源与环境学院、图书馆等部门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巴州教育局、巴州财政局及学院党委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加强过程监控与质量把控，形成项目绩效持续改进的良性循环，不断提升项目整体绩效水平，实现现代职业教育质量提升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巴财教〔2023〕82号新财教[2023]241号关于提前下达2024年现代职业教育质量提升计划资金预算的通知及其预算执行情况。该项目由巴音郭楞职业技术学院负责实施，旨在2024年计划购置石油石化实训设备124套，图书馆信息化系统设备28套，完成图书馆二三楼阅览室装修项目和宿舍区地面硬化修缮工程，完成5号、6号、8号学生宿舍楼和配套设施改造，完成完成1+X培训33次，约1900人培训。项目实施将有效改善学校教学和服务于区域及库尔勒周围的大中专院校的实践教学条件，为学生实践能力和职业能力培养提供良好的条件保障。项目预算涵盖从2024年1月1日至2024年12月20日的全部资金投入与支出，涉及资金总额为1133.77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（4）社会影响：通过考察项目实施，包括项目对职业教育和提升学生职业技能和提高就业率的影响。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（1）比较法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财教〔2023〕82号新财教[2023]241号关于提前下达2024年现代职业教育质量提升计划资金预算的通知项目的支出及效益进行对比分析，主要同2024年该现代职业教育质量提升计划项目绩效内容进行评价对比，针对实训基地的建设内容对产出指标的实现和社会效益的影响进行评价，以对比的形式体现学院办学能力的改善和大幅提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（2）因素分析法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绩效目标以2024年现代职业教育质量提升计划项目具体内容为依据，根据具体内容综合分析影响绩效目标实现、实施效果的内外因素及项目的开展情况、项目产出数量、成本控制、等相关资料的收集和审核，综合分析各因素对绩效目标实现的影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是：项目实施内容以实际计划建设内容为标准，按照项目的合同和1+X项目培训和考试计划开展内容为依据，完成预定的绩效目标任务。</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学院专门安排项目负责人、财务人员对项目开展、预算执行进行梳理和分析，精准把握评价开展的前期准备工作。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按照项目开展情况，对项目相关的各类数据进行收集和整理，包括项目招标资料、合同、财务资料、项目开展工作资料和用户反馈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 </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巴财教〔2023〕82号新财教[2023]241号关于提前下达2024年现代职业教育质量提升计划资金预算的通知项目在完成5号、6号、8号学生宿舍楼共17537.53平方米的内部维修，包括走廊吊顶、卫生间翻修、老旧门更换、墙壁粉刷、破旧地面翻修等，使宿舍楼环境得到全面的改善方面、图书馆信息化建设等方面表现出色，达到了预期的标准与要求。同时，项目也在引领职业教育服务国家战略、融入区域发展、促进产业升级取得了显著的成效，如完成石化专业群学生实习实训设备约124套购置，进一步抓好品牌专业建设，按照自治州产业发展格局，提升石油石化等传统优势专业建设能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在项目管理方面，巴音郭楞职业技术学院通过有效的规划、组织与协调，项目得以顺利实施，并在预算与时间上保持了良好的控制。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经济效益等方面产生了积极的影响。具体而言，服务建设现代化经济体系和更高质量更充分就业需要，重点支持一批优质中、高职学校和专业群率先发展，引领职业教育服务国家战略、融入区域发展、促进产业升级、通过实施1+X证书试点工作，推进校企合作，调动社会力量参与职业教育的积极性等方面的提升以及设备的利用和宿舍使用方面的最大效益的发挥，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综上所述，巴财教〔2023〕82号新财教[2023]241号关于提前下达2024年现代职业教育质量提升计划资金预算的通知项目在绩效评价中表现出色，达到了项目的预期目标，并在多个方面取得了显著的成效。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97.62分，属于“优”。其中，项目决策类指标权重为20分，得分为 20分，得分率为 100%。项目过程类指标权重为20分，得分为20分，得分率为 100%。项目产出类指标权重为40分，得分为37.66分，得分率为 94.15%。项目效益类指标权重为20分，得分为19.96分，得分率为99.8%。具体打分情况详见：附件1综合评分表。一级指标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37.66</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19.96</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97.62</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该项目立项经过自治区教育厅评审和批准，符合行业规划要求，围绕2024年度学院工作重点，围绕改善办学条件制定工作计划确定经费预算，属于公共财政支持范围。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学院严格按照自治区教育厅审批流程准备符合要求的文件、材料；根据学院2024年重点工作编制工作计划和经费预算，经过与部门项目分管领导沟通、筛选确定经费预算计划，确定最终预算方案。项目的审批文件、材料符合相关要求，项目事前经过必要的可行性研究、专家论证和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本项目总投资1280万元，资金调整数1133.77万元，财政资金及时足额到位，到位率100%，预算资金按计划进度执行。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预算编制较为详细，项目资金支出总体能够按照预算执行，预算资金支出1133.77万元，预算执行率为100%。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本项目的资金使用严格遵循了国家相关法律法规与财务制度，确保了资金的合规性与安全性。在资金使用过程中，我们建立了完善的财务管理体系，对资金的流动进行了全程监控与记录。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本项目拥有一套完善、健全的管理制度体系，为项目的成功实施提供了坚实的制度保障。项目管理制度的制定紧密结合了项目的特点与实际情况，涵盖了项目的策划、组织、实施、监控与收尾等各个环节。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项目产出类指标包括产出数量、产出质量、产出时效、产出成本四方面的内容，由35个三级指标构成，权重分为40分，实际得分37.66分，得分率为94.15%。具体产出指标完成情况如下：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指标1：教学仪器设备购置数量，指标值：&gt;=124套，实际完成值：=124套，指标完成率100%，偏差原因：无。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指标2：宿舍改造工程量，指标值：&gt;=17537.53平方米，实际完成值：=17537.53平方米，指标完成率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指标3：宿舍改造数量，指标值：&gt;=3个，实际完成值：=3个，指标完成率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指标4：1+X培训批次，指标值：&gt;=33批，实际完成值：=33批，指标完成率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指标5：1+X培训人数，指标值：&gt;=1900人，实际完成值：=1960人，指标完成率 103.16%，偏差原因：学院开展1+X培训批次多、培训规模大，实际完超出预计情况。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指标6：支持优质校建设，指标值：=1所，实际完成值：=1所，指标完成率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指标7：支持职业学校改善办学条件和实训基地建设，指标值：=1所，实际完成值：=1所，指标完成率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指标8：支持1+X证书制度试点学校建设，指标值：=1所，实际完成值：=1所，指标完成率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指标9：图书馆信息化系统设备购置数量，指标值：&gt;=28套，实际完成值：=28套，指标完成率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指标10：图书馆二三楼阅览室装修项目工程数量，指标值：=1个，实际完成值：=1个，指标完成率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指标11：宿舍区地面硬化修缮工程数量，指标值：=1项，实际完成值：=1项，指标完成率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②质量指标：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指标1：教学仪器设备政府采购率，指标值：=100%，实际完成值：=100%，指标完成率100%，偏差原因：无。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指标2：购置教学仪器设备质量达标率，指标值：=100%，实际完成值：=100%，指标完成率100%，偏差原因：无。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指标3：教学仪器设备验收合格率，指标值：=100%，实际完成值：=100%，指标完成率100%，偏差原因：无。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指标4：改扩建校舍质量达标率，指标值：=100%，实际完成值：=100%，指标完成率100%，偏差原因：无。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指标5：宿舍改造竣工验收合格率，指标值：=100%，实际完成值：=100%，指标完成率100%，偏差原因：无。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指标6：宿舍改造项目设计变更率，指标值：&lt;=10%，实际完成值：=0%，指标完成率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指标7：图书馆信息化系统设备政府采购率，指标值：=100%，实际完成值：=100%，指标完成率100%，偏差原因：无。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指标8：图书馆信息化系统设备质量达标率，指标值：=100%，实际完成值：=100%，指标完成率100%，偏差原因：无。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指标9：图书馆信息化系统设备设备验收合格率，指标值：=100%，实际完成值：=100%，指标完成率100%，偏差原因：无。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指标10：图书馆二三楼阅览室装修项目验收合格率，指标值：=100%，实际完成值：=0%，指标完成率0%，偏差原因：学院图书馆二三层阅览室装修施工方没能按照学院要求进行施工，拖延了工期。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指标11：宿舍区地面硬化修缮工程验收合格率，指标值：=100%，实际完成值：=100%，指标完成率100%，偏差原因：无。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此项权重分值为10分，得分为9.09分。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指标1：仪器设备采购完成时间，指标值：2024年12月10日，实际完成值：2024年11月26日，指标完成率100%，偏差原因：无。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指标2：宿舍改造完工时间，指标值：2024年9月30日，实际完成值：2024年8月15日，指标完成率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指标3：宿舍改造开工时间，指标值：2024年7月1日，实际完成值：2024年7月1日，指标完成率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指标4：1+X培训按期完成率，指标值：&gt;=90%，实际完成值：=100%，指标完成率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指标5：图书馆信息化系统设备采购完成时间，指标值：2024年9月30日前，实际完成值：2024年9月20日，指标完成率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指标6：图书馆二三楼阅览室装修完成时间，指标值：2024年12月20日前，实际完成值：未完成，指标完成率 0%，偏差原因：学院图书馆二三层阅览室装修施工方没能按照学院要求进行施工，拖延了工期。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指标7：宿舍区地面硬化修缮工程完成时间，指标值：2024年10月31日前，实际完成值：2024年10月14日，指标完成率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此项权重分值为10分，得分为8.57分。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指标1：仪器设备采购成本控制数，指标值：&lt;=380.33万元，实际完成值：=380.33万元，指标完成率100%，偏差原因：无。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指标2：改扩建校舍成本控制数，指标值：&lt;=505.69万元，实际完成值：=505.69万元，指标完成率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指标3：1+X培训成本控制数，指标值：&lt;=73.40万元，实际完成值：=73.40万元，指标完成率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指标4：图书馆信息化系统设备采购成本控制数，指标值：&lt;=138.84万元，实际完成值：=138.84万元，指标完成率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指标5：图书馆二三楼阅览室装修工程成本控制数，指标值：&lt;=7.60万元，实际完成值：=7.60万元，指标完成率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指标6：宿舍区地面硬化修缮工程成本控制数，指标值：&lt;=27.91万元，实际完成值：=27.91万元，指标完成率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（四）项目效益情况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项目效益类指标包括项目实施效益和满意度两方面的内容，由7个三级指标构成，权重分为20分，实际得分19.96分，得分率为99.8%。具体效益指标及满意度指标完成情况如下：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①经济效益指标：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指标1：教学仪器设备利用率，指标值：&gt;=85%，实际完成值：=100%，指标完成率100%，偏差原因：无。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指标2：图书馆信息化系统设备利用率，指标值：&gt;=95%，实际完成值：=100%，指标完成率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服务建设现代化经济体系和更高质量更充分就业需要，重点支持一批优质中、高职学校和专业群率先发展，引领职业教育服务国家战略、融入区域发展、促进产业升级，指标值：持续提高，实际完成值：持续提高，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指标2：通过实施1+X证书试点工作，推进校企合作，调动社会力量参与职业教育的积极性，指标值：持续提高，实际完成值：持续提高，指标完成率100%，偏差原因：无。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指标3：宿舍正常运转率，指标值：=100%，实际完成值：=100%，指标完成率 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指标4：宿舍改造项目受益人数，指标值：&gt;=2400人，实际完成值：=2346人，指标完成率 97.75%，偏差原因：床位预估数与后期购买床实际数有差异。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此项权重分值为10分，得分为9.96分。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指标1：学生满意度，指标值：&gt;=91%，实际完成值：=92.73%，指标完成率100%，偏差原因：无。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学院高度重视项目工作，为确保项目顺利进行，提前做好项目规划，将所列计划再三审核。在项目实施过程中明确各职能部门的工作职责，由专人负责该项工作的实施与推进。学院纪检部门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1.相关绩效管理方面专业知识的系统性学习有待加强。项目负责人缺乏相关绩效管理专业知识，对项目指标设置缺乏严谨的思考，自评价工作还存在自我审定的局限性，影响评价质量，需要科学精准设置目标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2.学院项目多，涉及归口部门和负责人较多，项目绩效管理中缺乏培训指导且工作人员更换频繁，主动担当意识也不足，导致工作返工多，延误时间。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3、学院项目负责人和工作人员对工作重视不够，对经验积累不重视，导致部分项目绩效工作两三年开展下来仍然无进步。</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六.有关建议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1.在项目执行中开展1-2次有关绩效管理工作方面的培训。实施进行一对一专项指导，进一步夯实业务基础，提高学院绩效人员水平。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